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5710"/>
      </w:tblGrid>
      <w:tr>
        <w:trPr>
          <w:trHeight w:val="1414"/>
        </w:trPr>
        <w:tc>
          <w:tcPr>
            <w:tcW w:w="4254" w:type="dxa"/>
          </w:tcPr>
          <w:p>
            <w:pPr>
              <w:spacing w:line="240" w:lineRule="auto"/>
              <w:jc w:val="center"/>
              <w:rPr>
                <w:rFonts w:ascii="Times New Roman" w:eastAsia="Calibri" w:hAnsi="Times New Roman" w:cs="Times New Roman"/>
                <w:b/>
                <w:sz w:val="24"/>
                <w:szCs w:val="24"/>
              </w:rPr>
            </w:pPr>
          </w:p>
          <w:p>
            <w:pPr>
              <w:spacing w:line="240" w:lineRule="auto"/>
              <w:jc w:val="center"/>
              <w:rPr>
                <w:rFonts w:ascii="Times New Roman" w:eastAsia="Calibri" w:hAnsi="Times New Roman" w:cs="Times New Roman"/>
                <w:b/>
                <w:sz w:val="24"/>
                <w:szCs w:val="24"/>
              </w:rPr>
            </w:pPr>
          </w:p>
        </w:tc>
        <w:tc>
          <w:tcPr>
            <w:tcW w:w="5710" w:type="dxa"/>
          </w:tcPr>
          <w:p>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 xml:space="preserve">MA TRẬN </w:t>
            </w:r>
            <w:r>
              <w:rPr>
                <w:rFonts w:ascii="Times New Roman" w:eastAsia="Calibri" w:hAnsi="Times New Roman" w:cs="Times New Roman"/>
                <w:b/>
                <w:sz w:val="24"/>
                <w:szCs w:val="24"/>
              </w:rPr>
              <w:t xml:space="preserve">ĐỀ THI MINH HOẠ </w:t>
            </w:r>
          </w:p>
          <w:p>
            <w:pPr>
              <w:spacing w:line="24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THPT</w:t>
            </w:r>
            <w:r>
              <w:rPr>
                <w:rFonts w:ascii="Times New Roman" w:eastAsia="Calibri" w:hAnsi="Times New Roman" w:cs="Times New Roman"/>
                <w:b/>
                <w:sz w:val="24"/>
                <w:szCs w:val="24"/>
                <w:lang w:val="en-US"/>
              </w:rPr>
              <w:t xml:space="preserve">QG </w:t>
            </w:r>
            <w:r>
              <w:rPr>
                <w:rFonts w:ascii="Times New Roman" w:eastAsia="Calibri" w:hAnsi="Times New Roman" w:cs="Times New Roman"/>
                <w:b/>
                <w:sz w:val="24"/>
                <w:szCs w:val="24"/>
              </w:rPr>
              <w:t>- NĂM 202</w:t>
            </w:r>
            <w:r>
              <w:rPr>
                <w:rFonts w:ascii="Times New Roman" w:eastAsia="Calibri" w:hAnsi="Times New Roman" w:cs="Times New Roman"/>
                <w:b/>
                <w:sz w:val="24"/>
                <w:szCs w:val="24"/>
                <w:lang w:val="en-US"/>
              </w:rPr>
              <w:t>6</w:t>
            </w:r>
          </w:p>
          <w:p>
            <w:pPr>
              <w:spacing w:line="24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 xml:space="preserve">MÔN: LỊCH SỬ </w:t>
            </w:r>
          </w:p>
          <w:p>
            <w:pPr>
              <w:spacing w:line="240" w:lineRule="auto"/>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Thời gian làm bài: 50 phút, không kể thời gian phát đề</w:t>
            </w:r>
          </w:p>
          <w:p>
            <w:pPr>
              <w:spacing w:line="240" w:lineRule="auto"/>
              <w:jc w:val="center"/>
              <w:rPr>
                <w:rFonts w:ascii="Times New Roman" w:eastAsia="Calibri" w:hAnsi="Times New Roman" w:cs="Times New Roman"/>
                <w:b/>
                <w:sz w:val="24"/>
                <w:szCs w:val="24"/>
              </w:rPr>
            </w:pPr>
          </w:p>
        </w:tc>
      </w:tr>
    </w:tbl>
    <w:p>
      <w:pPr>
        <w:rPr>
          <w:lang w:val="en-US"/>
        </w:rPr>
      </w:pPr>
      <w:bookmarkStart w:id="0" w:name="_GoBack"/>
      <w:bookmarkEnd w:id="0"/>
    </w:p>
    <w:p>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ĐÁP ÁN</w:t>
      </w:r>
    </w:p>
    <w:p>
      <w:pP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PHẦN 1</w:t>
      </w:r>
    </w:p>
    <w:tbl>
      <w:tblPr>
        <w:tblStyle w:val="TableGrid"/>
        <w:tblW w:w="0" w:type="auto"/>
        <w:tblInd w:w="0" w:type="dxa"/>
        <w:tblLook w:val="04A0" w:firstRow="1" w:lastRow="0" w:firstColumn="1" w:lastColumn="0" w:noHBand="0" w:noVBand="1"/>
      </w:tblPr>
      <w:tblGrid>
        <w:gridCol w:w="896"/>
        <w:gridCol w:w="739"/>
        <w:gridCol w:w="739"/>
        <w:gridCol w:w="739"/>
        <w:gridCol w:w="739"/>
        <w:gridCol w:w="739"/>
        <w:gridCol w:w="739"/>
        <w:gridCol w:w="739"/>
        <w:gridCol w:w="739"/>
        <w:gridCol w:w="739"/>
        <w:gridCol w:w="694"/>
        <w:gridCol w:w="694"/>
        <w:gridCol w:w="694"/>
      </w:tblGrid>
      <w:tr>
        <w:tc>
          <w:tcPr>
            <w:tcW w:w="896" w:type="dxa"/>
          </w:tcPr>
          <w:p>
            <w:pPr>
              <w:spacing w:line="312" w:lineRule="auto"/>
              <w:jc w:val="center"/>
              <w:rPr>
                <w:rFonts w:cs="Times New Roman"/>
                <w:b/>
                <w:bCs/>
                <w:sz w:val="26"/>
                <w:szCs w:val="26"/>
              </w:rPr>
            </w:pPr>
            <w:r>
              <w:rPr>
                <w:rFonts w:cs="Times New Roman"/>
                <w:b/>
                <w:bCs/>
                <w:sz w:val="26"/>
                <w:szCs w:val="26"/>
              </w:rPr>
              <w:t>Câu</w:t>
            </w:r>
          </w:p>
        </w:tc>
        <w:tc>
          <w:tcPr>
            <w:tcW w:w="739" w:type="dxa"/>
          </w:tcPr>
          <w:p>
            <w:pPr>
              <w:spacing w:line="312" w:lineRule="auto"/>
              <w:jc w:val="center"/>
              <w:rPr>
                <w:rFonts w:cs="Times New Roman"/>
                <w:sz w:val="26"/>
                <w:szCs w:val="26"/>
              </w:rPr>
            </w:pPr>
            <w:r>
              <w:rPr>
                <w:rFonts w:cs="Times New Roman"/>
                <w:sz w:val="26"/>
                <w:szCs w:val="26"/>
              </w:rPr>
              <w:t>1</w:t>
            </w:r>
          </w:p>
        </w:tc>
        <w:tc>
          <w:tcPr>
            <w:tcW w:w="739" w:type="dxa"/>
          </w:tcPr>
          <w:p>
            <w:pPr>
              <w:spacing w:line="312" w:lineRule="auto"/>
              <w:jc w:val="center"/>
              <w:rPr>
                <w:rFonts w:cs="Times New Roman"/>
                <w:sz w:val="26"/>
                <w:szCs w:val="26"/>
              </w:rPr>
            </w:pPr>
            <w:r>
              <w:rPr>
                <w:rFonts w:cs="Times New Roman"/>
                <w:sz w:val="26"/>
                <w:szCs w:val="26"/>
              </w:rPr>
              <w:t>2</w:t>
            </w:r>
          </w:p>
        </w:tc>
        <w:tc>
          <w:tcPr>
            <w:tcW w:w="739" w:type="dxa"/>
          </w:tcPr>
          <w:p>
            <w:pPr>
              <w:spacing w:line="312" w:lineRule="auto"/>
              <w:jc w:val="center"/>
              <w:rPr>
                <w:rFonts w:cs="Times New Roman"/>
                <w:sz w:val="26"/>
                <w:szCs w:val="26"/>
              </w:rPr>
            </w:pPr>
            <w:r>
              <w:rPr>
                <w:rFonts w:cs="Times New Roman"/>
                <w:sz w:val="26"/>
                <w:szCs w:val="26"/>
              </w:rPr>
              <w:t>3</w:t>
            </w:r>
          </w:p>
        </w:tc>
        <w:tc>
          <w:tcPr>
            <w:tcW w:w="739" w:type="dxa"/>
          </w:tcPr>
          <w:p>
            <w:pPr>
              <w:spacing w:line="312" w:lineRule="auto"/>
              <w:jc w:val="center"/>
              <w:rPr>
                <w:rFonts w:cs="Times New Roman"/>
                <w:sz w:val="26"/>
                <w:szCs w:val="26"/>
              </w:rPr>
            </w:pPr>
            <w:r>
              <w:rPr>
                <w:rFonts w:cs="Times New Roman"/>
                <w:sz w:val="26"/>
                <w:szCs w:val="26"/>
              </w:rPr>
              <w:t>4</w:t>
            </w:r>
          </w:p>
        </w:tc>
        <w:tc>
          <w:tcPr>
            <w:tcW w:w="739" w:type="dxa"/>
          </w:tcPr>
          <w:p>
            <w:pPr>
              <w:spacing w:line="312" w:lineRule="auto"/>
              <w:jc w:val="center"/>
              <w:rPr>
                <w:rFonts w:cs="Times New Roman"/>
                <w:sz w:val="26"/>
                <w:szCs w:val="26"/>
              </w:rPr>
            </w:pPr>
            <w:r>
              <w:rPr>
                <w:rFonts w:cs="Times New Roman"/>
                <w:sz w:val="26"/>
                <w:szCs w:val="26"/>
              </w:rPr>
              <w:t>5</w:t>
            </w:r>
          </w:p>
        </w:tc>
        <w:tc>
          <w:tcPr>
            <w:tcW w:w="739" w:type="dxa"/>
          </w:tcPr>
          <w:p>
            <w:pPr>
              <w:spacing w:line="312" w:lineRule="auto"/>
              <w:jc w:val="center"/>
              <w:rPr>
                <w:rFonts w:cs="Times New Roman"/>
                <w:sz w:val="26"/>
                <w:szCs w:val="26"/>
              </w:rPr>
            </w:pPr>
            <w:r>
              <w:rPr>
                <w:rFonts w:cs="Times New Roman"/>
                <w:sz w:val="26"/>
                <w:szCs w:val="26"/>
              </w:rPr>
              <w:t>6</w:t>
            </w:r>
          </w:p>
        </w:tc>
        <w:tc>
          <w:tcPr>
            <w:tcW w:w="739" w:type="dxa"/>
          </w:tcPr>
          <w:p>
            <w:pPr>
              <w:spacing w:line="312" w:lineRule="auto"/>
              <w:jc w:val="center"/>
              <w:rPr>
                <w:rFonts w:cs="Times New Roman"/>
                <w:sz w:val="26"/>
                <w:szCs w:val="26"/>
              </w:rPr>
            </w:pPr>
            <w:r>
              <w:rPr>
                <w:rFonts w:cs="Times New Roman"/>
                <w:sz w:val="26"/>
                <w:szCs w:val="26"/>
              </w:rPr>
              <w:t>7</w:t>
            </w:r>
          </w:p>
        </w:tc>
        <w:tc>
          <w:tcPr>
            <w:tcW w:w="739" w:type="dxa"/>
          </w:tcPr>
          <w:p>
            <w:pPr>
              <w:spacing w:line="312" w:lineRule="auto"/>
              <w:jc w:val="center"/>
              <w:rPr>
                <w:rFonts w:cs="Times New Roman"/>
                <w:sz w:val="26"/>
                <w:szCs w:val="26"/>
              </w:rPr>
            </w:pPr>
            <w:r>
              <w:rPr>
                <w:rFonts w:cs="Times New Roman"/>
                <w:sz w:val="26"/>
                <w:szCs w:val="26"/>
              </w:rPr>
              <w:t>8</w:t>
            </w:r>
          </w:p>
        </w:tc>
        <w:tc>
          <w:tcPr>
            <w:tcW w:w="739" w:type="dxa"/>
          </w:tcPr>
          <w:p>
            <w:pPr>
              <w:spacing w:line="312" w:lineRule="auto"/>
              <w:jc w:val="center"/>
              <w:rPr>
                <w:rFonts w:cs="Times New Roman"/>
                <w:sz w:val="26"/>
                <w:szCs w:val="26"/>
              </w:rPr>
            </w:pPr>
            <w:r>
              <w:rPr>
                <w:rFonts w:cs="Times New Roman"/>
                <w:sz w:val="26"/>
                <w:szCs w:val="26"/>
              </w:rPr>
              <w:t>9</w:t>
            </w:r>
          </w:p>
        </w:tc>
        <w:tc>
          <w:tcPr>
            <w:tcW w:w="694" w:type="dxa"/>
          </w:tcPr>
          <w:p>
            <w:pPr>
              <w:spacing w:line="312" w:lineRule="auto"/>
              <w:jc w:val="center"/>
              <w:rPr>
                <w:rFonts w:cs="Times New Roman"/>
                <w:sz w:val="26"/>
                <w:szCs w:val="26"/>
              </w:rPr>
            </w:pPr>
            <w:r>
              <w:rPr>
                <w:rFonts w:cs="Times New Roman"/>
                <w:sz w:val="26"/>
                <w:szCs w:val="26"/>
              </w:rPr>
              <w:t>10</w:t>
            </w:r>
          </w:p>
        </w:tc>
        <w:tc>
          <w:tcPr>
            <w:tcW w:w="694" w:type="dxa"/>
          </w:tcPr>
          <w:p>
            <w:pPr>
              <w:spacing w:line="312" w:lineRule="auto"/>
              <w:jc w:val="center"/>
              <w:rPr>
                <w:rFonts w:cs="Times New Roman"/>
                <w:sz w:val="26"/>
                <w:szCs w:val="26"/>
              </w:rPr>
            </w:pPr>
            <w:r>
              <w:rPr>
                <w:rFonts w:cs="Times New Roman"/>
                <w:sz w:val="26"/>
                <w:szCs w:val="26"/>
              </w:rPr>
              <w:t>11</w:t>
            </w:r>
          </w:p>
        </w:tc>
        <w:tc>
          <w:tcPr>
            <w:tcW w:w="694" w:type="dxa"/>
          </w:tcPr>
          <w:p>
            <w:pPr>
              <w:spacing w:line="312" w:lineRule="auto"/>
              <w:jc w:val="center"/>
              <w:rPr>
                <w:rFonts w:cs="Times New Roman"/>
                <w:sz w:val="26"/>
                <w:szCs w:val="26"/>
              </w:rPr>
            </w:pPr>
            <w:r>
              <w:rPr>
                <w:rFonts w:cs="Times New Roman"/>
                <w:sz w:val="26"/>
                <w:szCs w:val="26"/>
              </w:rPr>
              <w:t>12</w:t>
            </w:r>
          </w:p>
        </w:tc>
      </w:tr>
      <w:tr>
        <w:tc>
          <w:tcPr>
            <w:tcW w:w="896" w:type="dxa"/>
          </w:tcPr>
          <w:p>
            <w:pPr>
              <w:spacing w:line="312" w:lineRule="auto"/>
              <w:jc w:val="center"/>
              <w:rPr>
                <w:rFonts w:cs="Times New Roman"/>
                <w:b/>
                <w:bCs/>
                <w:sz w:val="26"/>
                <w:szCs w:val="26"/>
              </w:rPr>
            </w:pPr>
            <w:r>
              <w:rPr>
                <w:rFonts w:cs="Times New Roman"/>
                <w:b/>
                <w:bCs/>
                <w:sz w:val="26"/>
                <w:szCs w:val="26"/>
              </w:rPr>
              <w:t>Chọn</w:t>
            </w:r>
          </w:p>
        </w:tc>
        <w:tc>
          <w:tcPr>
            <w:tcW w:w="739" w:type="dxa"/>
          </w:tcPr>
          <w:p>
            <w:pPr>
              <w:spacing w:line="312" w:lineRule="auto"/>
              <w:jc w:val="center"/>
              <w:rPr>
                <w:rFonts w:cs="Times New Roman"/>
                <w:b/>
                <w:bCs/>
                <w:sz w:val="26"/>
                <w:szCs w:val="26"/>
              </w:rPr>
            </w:pPr>
            <w:r>
              <w:rPr>
                <w:rFonts w:cs="Times New Roman"/>
                <w:b/>
                <w:bCs/>
                <w:sz w:val="26"/>
                <w:szCs w:val="26"/>
              </w:rPr>
              <w:t>B</w:t>
            </w:r>
          </w:p>
        </w:tc>
        <w:tc>
          <w:tcPr>
            <w:tcW w:w="739" w:type="dxa"/>
          </w:tcPr>
          <w:p>
            <w:pPr>
              <w:spacing w:line="312" w:lineRule="auto"/>
              <w:jc w:val="center"/>
              <w:rPr>
                <w:rFonts w:cs="Times New Roman"/>
                <w:b/>
                <w:bCs/>
                <w:sz w:val="26"/>
                <w:szCs w:val="26"/>
              </w:rPr>
            </w:pPr>
            <w:r>
              <w:rPr>
                <w:rFonts w:cs="Times New Roman"/>
                <w:b/>
                <w:bCs/>
                <w:sz w:val="26"/>
                <w:szCs w:val="26"/>
              </w:rPr>
              <w:t>B</w:t>
            </w:r>
          </w:p>
        </w:tc>
        <w:tc>
          <w:tcPr>
            <w:tcW w:w="739" w:type="dxa"/>
          </w:tcPr>
          <w:p>
            <w:pPr>
              <w:spacing w:line="312" w:lineRule="auto"/>
              <w:jc w:val="center"/>
              <w:rPr>
                <w:rFonts w:cs="Times New Roman"/>
                <w:b/>
                <w:bCs/>
                <w:sz w:val="26"/>
                <w:szCs w:val="26"/>
                <w:lang w:val="en-US"/>
              </w:rPr>
            </w:pPr>
            <w:r>
              <w:rPr>
                <w:rFonts w:cs="Times New Roman"/>
                <w:b/>
                <w:bCs/>
                <w:sz w:val="26"/>
                <w:szCs w:val="26"/>
                <w:lang w:val="en-US"/>
              </w:rPr>
              <w:t>C</w:t>
            </w:r>
          </w:p>
        </w:tc>
        <w:tc>
          <w:tcPr>
            <w:tcW w:w="739" w:type="dxa"/>
          </w:tcPr>
          <w:p>
            <w:pPr>
              <w:spacing w:line="312" w:lineRule="auto"/>
              <w:jc w:val="center"/>
              <w:rPr>
                <w:rFonts w:cs="Times New Roman"/>
                <w:b/>
                <w:bCs/>
                <w:sz w:val="26"/>
                <w:szCs w:val="26"/>
              </w:rPr>
            </w:pPr>
            <w:r>
              <w:rPr>
                <w:rFonts w:cs="Times New Roman"/>
                <w:b/>
                <w:bCs/>
                <w:sz w:val="26"/>
                <w:szCs w:val="26"/>
              </w:rPr>
              <w:t>D</w:t>
            </w:r>
          </w:p>
        </w:tc>
        <w:tc>
          <w:tcPr>
            <w:tcW w:w="739" w:type="dxa"/>
          </w:tcPr>
          <w:p>
            <w:pPr>
              <w:spacing w:line="312" w:lineRule="auto"/>
              <w:jc w:val="center"/>
              <w:rPr>
                <w:rFonts w:cs="Times New Roman"/>
                <w:b/>
                <w:bCs/>
                <w:sz w:val="26"/>
                <w:szCs w:val="26"/>
              </w:rPr>
            </w:pPr>
            <w:r>
              <w:rPr>
                <w:rFonts w:cs="Times New Roman"/>
                <w:b/>
                <w:bCs/>
                <w:sz w:val="26"/>
                <w:szCs w:val="26"/>
              </w:rPr>
              <w:t>C</w:t>
            </w:r>
          </w:p>
        </w:tc>
        <w:tc>
          <w:tcPr>
            <w:tcW w:w="739" w:type="dxa"/>
          </w:tcPr>
          <w:p>
            <w:pPr>
              <w:spacing w:line="312" w:lineRule="auto"/>
              <w:jc w:val="center"/>
              <w:rPr>
                <w:rFonts w:cs="Times New Roman"/>
                <w:b/>
                <w:bCs/>
                <w:sz w:val="26"/>
                <w:szCs w:val="26"/>
              </w:rPr>
            </w:pPr>
            <w:r>
              <w:rPr>
                <w:rFonts w:cs="Times New Roman"/>
                <w:b/>
                <w:bCs/>
                <w:sz w:val="26"/>
                <w:szCs w:val="26"/>
              </w:rPr>
              <w:t>C</w:t>
            </w:r>
          </w:p>
        </w:tc>
        <w:tc>
          <w:tcPr>
            <w:tcW w:w="739" w:type="dxa"/>
          </w:tcPr>
          <w:p>
            <w:pPr>
              <w:spacing w:line="312" w:lineRule="auto"/>
              <w:jc w:val="center"/>
              <w:rPr>
                <w:rFonts w:cs="Times New Roman"/>
                <w:b/>
                <w:bCs/>
                <w:sz w:val="26"/>
                <w:szCs w:val="26"/>
              </w:rPr>
            </w:pPr>
            <w:r>
              <w:rPr>
                <w:rFonts w:cs="Times New Roman"/>
                <w:b/>
                <w:bCs/>
                <w:sz w:val="26"/>
                <w:szCs w:val="26"/>
              </w:rPr>
              <w:t>D</w:t>
            </w:r>
          </w:p>
        </w:tc>
        <w:tc>
          <w:tcPr>
            <w:tcW w:w="739" w:type="dxa"/>
          </w:tcPr>
          <w:p>
            <w:pPr>
              <w:spacing w:line="312" w:lineRule="auto"/>
              <w:jc w:val="center"/>
              <w:rPr>
                <w:rFonts w:cs="Times New Roman"/>
                <w:b/>
                <w:bCs/>
                <w:sz w:val="26"/>
                <w:szCs w:val="26"/>
              </w:rPr>
            </w:pPr>
            <w:r>
              <w:rPr>
                <w:rFonts w:cs="Times New Roman"/>
                <w:b/>
                <w:bCs/>
                <w:sz w:val="26"/>
                <w:szCs w:val="26"/>
              </w:rPr>
              <w:t>D</w:t>
            </w:r>
          </w:p>
        </w:tc>
        <w:tc>
          <w:tcPr>
            <w:tcW w:w="739" w:type="dxa"/>
          </w:tcPr>
          <w:p>
            <w:pPr>
              <w:spacing w:line="312" w:lineRule="auto"/>
              <w:jc w:val="center"/>
              <w:rPr>
                <w:rFonts w:cs="Times New Roman"/>
                <w:b/>
                <w:bCs/>
                <w:sz w:val="26"/>
                <w:szCs w:val="26"/>
              </w:rPr>
            </w:pPr>
            <w:r>
              <w:rPr>
                <w:rFonts w:cs="Times New Roman"/>
                <w:b/>
                <w:bCs/>
                <w:sz w:val="26"/>
                <w:szCs w:val="26"/>
              </w:rPr>
              <w:t>B</w:t>
            </w:r>
          </w:p>
        </w:tc>
        <w:tc>
          <w:tcPr>
            <w:tcW w:w="694" w:type="dxa"/>
          </w:tcPr>
          <w:p>
            <w:pPr>
              <w:spacing w:line="312" w:lineRule="auto"/>
              <w:jc w:val="center"/>
              <w:rPr>
                <w:rFonts w:cs="Times New Roman"/>
                <w:b/>
                <w:bCs/>
                <w:sz w:val="26"/>
                <w:szCs w:val="26"/>
              </w:rPr>
            </w:pPr>
            <w:r>
              <w:rPr>
                <w:rFonts w:cs="Times New Roman"/>
                <w:b/>
                <w:bCs/>
                <w:sz w:val="26"/>
                <w:szCs w:val="26"/>
              </w:rPr>
              <w:t>D</w:t>
            </w:r>
          </w:p>
        </w:tc>
        <w:tc>
          <w:tcPr>
            <w:tcW w:w="694" w:type="dxa"/>
          </w:tcPr>
          <w:p>
            <w:pPr>
              <w:spacing w:line="312" w:lineRule="auto"/>
              <w:jc w:val="center"/>
              <w:rPr>
                <w:rFonts w:cs="Times New Roman"/>
                <w:b/>
                <w:bCs/>
                <w:sz w:val="26"/>
                <w:szCs w:val="26"/>
              </w:rPr>
            </w:pPr>
            <w:r>
              <w:rPr>
                <w:rFonts w:cs="Times New Roman"/>
                <w:b/>
                <w:bCs/>
                <w:sz w:val="26"/>
                <w:szCs w:val="26"/>
              </w:rPr>
              <w:t>A</w:t>
            </w:r>
          </w:p>
        </w:tc>
        <w:tc>
          <w:tcPr>
            <w:tcW w:w="694" w:type="dxa"/>
          </w:tcPr>
          <w:p>
            <w:pPr>
              <w:spacing w:line="312" w:lineRule="auto"/>
              <w:jc w:val="center"/>
              <w:rPr>
                <w:rFonts w:cs="Times New Roman"/>
                <w:b/>
                <w:bCs/>
                <w:sz w:val="26"/>
                <w:szCs w:val="26"/>
              </w:rPr>
            </w:pPr>
            <w:r>
              <w:rPr>
                <w:rFonts w:cs="Times New Roman"/>
                <w:b/>
                <w:bCs/>
                <w:sz w:val="26"/>
                <w:szCs w:val="26"/>
              </w:rPr>
              <w:t>A</w:t>
            </w:r>
          </w:p>
        </w:tc>
      </w:tr>
      <w:tr>
        <w:tc>
          <w:tcPr>
            <w:tcW w:w="896" w:type="dxa"/>
          </w:tcPr>
          <w:p>
            <w:pPr>
              <w:spacing w:line="312" w:lineRule="auto"/>
              <w:jc w:val="center"/>
              <w:rPr>
                <w:rFonts w:cs="Times New Roman"/>
                <w:b/>
                <w:bCs/>
                <w:sz w:val="26"/>
                <w:szCs w:val="26"/>
              </w:rPr>
            </w:pPr>
            <w:r>
              <w:rPr>
                <w:rFonts w:cs="Times New Roman"/>
                <w:b/>
                <w:bCs/>
                <w:sz w:val="26"/>
                <w:szCs w:val="26"/>
              </w:rPr>
              <w:t>Câu</w:t>
            </w:r>
          </w:p>
        </w:tc>
        <w:tc>
          <w:tcPr>
            <w:tcW w:w="739" w:type="dxa"/>
          </w:tcPr>
          <w:p>
            <w:pPr>
              <w:spacing w:line="312" w:lineRule="auto"/>
              <w:jc w:val="center"/>
              <w:rPr>
                <w:rFonts w:cs="Times New Roman"/>
                <w:sz w:val="26"/>
                <w:szCs w:val="26"/>
              </w:rPr>
            </w:pPr>
            <w:r>
              <w:rPr>
                <w:rFonts w:cs="Times New Roman"/>
                <w:sz w:val="26"/>
                <w:szCs w:val="26"/>
              </w:rPr>
              <w:t>13</w:t>
            </w:r>
          </w:p>
        </w:tc>
        <w:tc>
          <w:tcPr>
            <w:tcW w:w="739" w:type="dxa"/>
          </w:tcPr>
          <w:p>
            <w:pPr>
              <w:spacing w:line="312" w:lineRule="auto"/>
              <w:jc w:val="center"/>
              <w:rPr>
                <w:rFonts w:cs="Times New Roman"/>
                <w:sz w:val="26"/>
                <w:szCs w:val="26"/>
              </w:rPr>
            </w:pPr>
            <w:r>
              <w:rPr>
                <w:rFonts w:cs="Times New Roman"/>
                <w:sz w:val="26"/>
                <w:szCs w:val="26"/>
              </w:rPr>
              <w:t>14</w:t>
            </w:r>
          </w:p>
        </w:tc>
        <w:tc>
          <w:tcPr>
            <w:tcW w:w="739" w:type="dxa"/>
          </w:tcPr>
          <w:p>
            <w:pPr>
              <w:spacing w:line="312" w:lineRule="auto"/>
              <w:jc w:val="center"/>
              <w:rPr>
                <w:rFonts w:cs="Times New Roman"/>
                <w:sz w:val="26"/>
                <w:szCs w:val="26"/>
              </w:rPr>
            </w:pPr>
            <w:r>
              <w:rPr>
                <w:rFonts w:cs="Times New Roman"/>
                <w:sz w:val="26"/>
                <w:szCs w:val="26"/>
              </w:rPr>
              <w:t>15</w:t>
            </w:r>
          </w:p>
        </w:tc>
        <w:tc>
          <w:tcPr>
            <w:tcW w:w="739" w:type="dxa"/>
          </w:tcPr>
          <w:p>
            <w:pPr>
              <w:spacing w:line="312" w:lineRule="auto"/>
              <w:jc w:val="center"/>
              <w:rPr>
                <w:rFonts w:cs="Times New Roman"/>
                <w:sz w:val="26"/>
                <w:szCs w:val="26"/>
              </w:rPr>
            </w:pPr>
            <w:r>
              <w:rPr>
                <w:rFonts w:cs="Times New Roman"/>
                <w:sz w:val="26"/>
                <w:szCs w:val="26"/>
              </w:rPr>
              <w:t>16</w:t>
            </w:r>
          </w:p>
        </w:tc>
        <w:tc>
          <w:tcPr>
            <w:tcW w:w="739" w:type="dxa"/>
          </w:tcPr>
          <w:p>
            <w:pPr>
              <w:spacing w:line="312" w:lineRule="auto"/>
              <w:jc w:val="center"/>
              <w:rPr>
                <w:rFonts w:cs="Times New Roman"/>
                <w:sz w:val="26"/>
                <w:szCs w:val="26"/>
              </w:rPr>
            </w:pPr>
            <w:r>
              <w:rPr>
                <w:rFonts w:cs="Times New Roman"/>
                <w:sz w:val="26"/>
                <w:szCs w:val="26"/>
              </w:rPr>
              <w:t>17</w:t>
            </w:r>
          </w:p>
        </w:tc>
        <w:tc>
          <w:tcPr>
            <w:tcW w:w="739" w:type="dxa"/>
          </w:tcPr>
          <w:p>
            <w:pPr>
              <w:spacing w:line="312" w:lineRule="auto"/>
              <w:jc w:val="center"/>
              <w:rPr>
                <w:rFonts w:cs="Times New Roman"/>
                <w:sz w:val="26"/>
                <w:szCs w:val="26"/>
              </w:rPr>
            </w:pPr>
            <w:r>
              <w:rPr>
                <w:rFonts w:cs="Times New Roman"/>
                <w:sz w:val="26"/>
                <w:szCs w:val="26"/>
              </w:rPr>
              <w:t>18</w:t>
            </w:r>
          </w:p>
        </w:tc>
        <w:tc>
          <w:tcPr>
            <w:tcW w:w="739" w:type="dxa"/>
          </w:tcPr>
          <w:p>
            <w:pPr>
              <w:spacing w:line="312" w:lineRule="auto"/>
              <w:jc w:val="center"/>
              <w:rPr>
                <w:rFonts w:cs="Times New Roman"/>
                <w:sz w:val="26"/>
                <w:szCs w:val="26"/>
              </w:rPr>
            </w:pPr>
            <w:r>
              <w:rPr>
                <w:rFonts w:cs="Times New Roman"/>
                <w:sz w:val="26"/>
                <w:szCs w:val="26"/>
              </w:rPr>
              <w:t>19</w:t>
            </w:r>
          </w:p>
        </w:tc>
        <w:tc>
          <w:tcPr>
            <w:tcW w:w="739" w:type="dxa"/>
          </w:tcPr>
          <w:p>
            <w:pPr>
              <w:spacing w:line="312" w:lineRule="auto"/>
              <w:jc w:val="center"/>
              <w:rPr>
                <w:rFonts w:cs="Times New Roman"/>
                <w:sz w:val="26"/>
                <w:szCs w:val="26"/>
              </w:rPr>
            </w:pPr>
            <w:r>
              <w:rPr>
                <w:rFonts w:cs="Times New Roman"/>
                <w:sz w:val="26"/>
                <w:szCs w:val="26"/>
              </w:rPr>
              <w:t>20</w:t>
            </w:r>
          </w:p>
        </w:tc>
        <w:tc>
          <w:tcPr>
            <w:tcW w:w="739" w:type="dxa"/>
          </w:tcPr>
          <w:p>
            <w:pPr>
              <w:spacing w:line="312" w:lineRule="auto"/>
              <w:jc w:val="center"/>
              <w:rPr>
                <w:rFonts w:cs="Times New Roman"/>
                <w:sz w:val="26"/>
                <w:szCs w:val="26"/>
              </w:rPr>
            </w:pPr>
            <w:r>
              <w:rPr>
                <w:rFonts w:cs="Times New Roman"/>
                <w:sz w:val="26"/>
                <w:szCs w:val="26"/>
              </w:rPr>
              <w:t>21</w:t>
            </w:r>
          </w:p>
        </w:tc>
        <w:tc>
          <w:tcPr>
            <w:tcW w:w="694" w:type="dxa"/>
          </w:tcPr>
          <w:p>
            <w:pPr>
              <w:spacing w:line="312" w:lineRule="auto"/>
              <w:jc w:val="center"/>
              <w:rPr>
                <w:rFonts w:cs="Times New Roman"/>
                <w:sz w:val="26"/>
                <w:szCs w:val="26"/>
              </w:rPr>
            </w:pPr>
            <w:r>
              <w:rPr>
                <w:rFonts w:cs="Times New Roman"/>
                <w:sz w:val="26"/>
                <w:szCs w:val="26"/>
              </w:rPr>
              <w:t>22</w:t>
            </w:r>
          </w:p>
        </w:tc>
        <w:tc>
          <w:tcPr>
            <w:tcW w:w="694" w:type="dxa"/>
          </w:tcPr>
          <w:p>
            <w:pPr>
              <w:spacing w:line="312" w:lineRule="auto"/>
              <w:jc w:val="center"/>
              <w:rPr>
                <w:rFonts w:cs="Times New Roman"/>
                <w:sz w:val="26"/>
                <w:szCs w:val="26"/>
              </w:rPr>
            </w:pPr>
            <w:r>
              <w:rPr>
                <w:rFonts w:cs="Times New Roman"/>
                <w:sz w:val="26"/>
                <w:szCs w:val="26"/>
              </w:rPr>
              <w:t>23</w:t>
            </w:r>
          </w:p>
        </w:tc>
        <w:tc>
          <w:tcPr>
            <w:tcW w:w="694" w:type="dxa"/>
          </w:tcPr>
          <w:p>
            <w:pPr>
              <w:spacing w:line="312" w:lineRule="auto"/>
              <w:jc w:val="center"/>
              <w:rPr>
                <w:rFonts w:cs="Times New Roman"/>
                <w:sz w:val="26"/>
                <w:szCs w:val="26"/>
              </w:rPr>
            </w:pPr>
            <w:r>
              <w:rPr>
                <w:rFonts w:cs="Times New Roman"/>
                <w:sz w:val="26"/>
                <w:szCs w:val="26"/>
              </w:rPr>
              <w:t>24</w:t>
            </w:r>
          </w:p>
        </w:tc>
      </w:tr>
      <w:tr>
        <w:tc>
          <w:tcPr>
            <w:tcW w:w="896" w:type="dxa"/>
          </w:tcPr>
          <w:p>
            <w:pPr>
              <w:spacing w:line="312" w:lineRule="auto"/>
              <w:jc w:val="center"/>
              <w:rPr>
                <w:rFonts w:cs="Times New Roman"/>
                <w:b/>
                <w:bCs/>
                <w:sz w:val="26"/>
                <w:szCs w:val="26"/>
              </w:rPr>
            </w:pPr>
            <w:r>
              <w:rPr>
                <w:rFonts w:cs="Times New Roman"/>
                <w:b/>
                <w:bCs/>
                <w:sz w:val="26"/>
                <w:szCs w:val="26"/>
              </w:rPr>
              <w:t>Chọn</w:t>
            </w:r>
          </w:p>
        </w:tc>
        <w:tc>
          <w:tcPr>
            <w:tcW w:w="739" w:type="dxa"/>
          </w:tcPr>
          <w:p>
            <w:pPr>
              <w:spacing w:line="312" w:lineRule="auto"/>
              <w:jc w:val="center"/>
              <w:rPr>
                <w:rFonts w:cs="Times New Roman"/>
                <w:b/>
                <w:bCs/>
                <w:sz w:val="26"/>
                <w:szCs w:val="26"/>
              </w:rPr>
            </w:pPr>
            <w:r>
              <w:rPr>
                <w:rFonts w:cs="Times New Roman"/>
                <w:b/>
                <w:bCs/>
                <w:sz w:val="26"/>
                <w:szCs w:val="26"/>
              </w:rPr>
              <w:t>B</w:t>
            </w:r>
          </w:p>
        </w:tc>
        <w:tc>
          <w:tcPr>
            <w:tcW w:w="739" w:type="dxa"/>
          </w:tcPr>
          <w:p>
            <w:pPr>
              <w:spacing w:line="312" w:lineRule="auto"/>
              <w:jc w:val="center"/>
              <w:rPr>
                <w:rFonts w:cs="Times New Roman"/>
                <w:b/>
                <w:bCs/>
                <w:sz w:val="26"/>
                <w:szCs w:val="26"/>
              </w:rPr>
            </w:pPr>
            <w:r>
              <w:rPr>
                <w:rFonts w:cs="Times New Roman"/>
                <w:b/>
                <w:bCs/>
                <w:sz w:val="26"/>
                <w:szCs w:val="26"/>
              </w:rPr>
              <w:t>D</w:t>
            </w:r>
          </w:p>
        </w:tc>
        <w:tc>
          <w:tcPr>
            <w:tcW w:w="739" w:type="dxa"/>
          </w:tcPr>
          <w:p>
            <w:pPr>
              <w:spacing w:line="312" w:lineRule="auto"/>
              <w:jc w:val="center"/>
              <w:rPr>
                <w:rFonts w:cs="Times New Roman"/>
                <w:b/>
                <w:bCs/>
                <w:sz w:val="26"/>
                <w:szCs w:val="26"/>
              </w:rPr>
            </w:pPr>
            <w:r>
              <w:rPr>
                <w:rFonts w:cs="Times New Roman"/>
                <w:b/>
                <w:bCs/>
                <w:sz w:val="26"/>
                <w:szCs w:val="26"/>
              </w:rPr>
              <w:t>A</w:t>
            </w:r>
          </w:p>
        </w:tc>
        <w:tc>
          <w:tcPr>
            <w:tcW w:w="739" w:type="dxa"/>
          </w:tcPr>
          <w:p>
            <w:pPr>
              <w:spacing w:line="312" w:lineRule="auto"/>
              <w:jc w:val="center"/>
              <w:rPr>
                <w:rFonts w:cs="Times New Roman"/>
                <w:b/>
                <w:bCs/>
                <w:sz w:val="26"/>
                <w:szCs w:val="26"/>
              </w:rPr>
            </w:pPr>
            <w:r>
              <w:rPr>
                <w:rFonts w:cs="Times New Roman"/>
                <w:b/>
                <w:bCs/>
                <w:sz w:val="26"/>
                <w:szCs w:val="26"/>
              </w:rPr>
              <w:t>C</w:t>
            </w:r>
          </w:p>
        </w:tc>
        <w:tc>
          <w:tcPr>
            <w:tcW w:w="739" w:type="dxa"/>
          </w:tcPr>
          <w:p>
            <w:pPr>
              <w:spacing w:line="312" w:lineRule="auto"/>
              <w:jc w:val="center"/>
              <w:rPr>
                <w:rFonts w:cs="Times New Roman"/>
                <w:b/>
                <w:bCs/>
                <w:sz w:val="26"/>
                <w:szCs w:val="26"/>
              </w:rPr>
            </w:pPr>
            <w:r>
              <w:rPr>
                <w:rFonts w:cs="Times New Roman"/>
                <w:b/>
                <w:bCs/>
                <w:sz w:val="26"/>
                <w:szCs w:val="26"/>
              </w:rPr>
              <w:t>A</w:t>
            </w:r>
          </w:p>
        </w:tc>
        <w:tc>
          <w:tcPr>
            <w:tcW w:w="739" w:type="dxa"/>
          </w:tcPr>
          <w:p>
            <w:pPr>
              <w:spacing w:line="312" w:lineRule="auto"/>
              <w:jc w:val="center"/>
              <w:rPr>
                <w:rFonts w:cs="Times New Roman"/>
                <w:b/>
                <w:bCs/>
                <w:sz w:val="26"/>
                <w:szCs w:val="26"/>
              </w:rPr>
            </w:pPr>
            <w:r>
              <w:rPr>
                <w:rFonts w:cs="Times New Roman"/>
                <w:b/>
                <w:bCs/>
                <w:sz w:val="26"/>
                <w:szCs w:val="26"/>
              </w:rPr>
              <w:t>A</w:t>
            </w:r>
          </w:p>
        </w:tc>
        <w:tc>
          <w:tcPr>
            <w:tcW w:w="739" w:type="dxa"/>
          </w:tcPr>
          <w:p>
            <w:pPr>
              <w:spacing w:line="312" w:lineRule="auto"/>
              <w:jc w:val="center"/>
              <w:rPr>
                <w:rFonts w:cs="Times New Roman"/>
                <w:b/>
                <w:bCs/>
                <w:sz w:val="26"/>
                <w:szCs w:val="26"/>
              </w:rPr>
            </w:pPr>
            <w:r>
              <w:rPr>
                <w:rFonts w:cs="Times New Roman"/>
                <w:b/>
                <w:bCs/>
                <w:sz w:val="26"/>
                <w:szCs w:val="26"/>
              </w:rPr>
              <w:t>C</w:t>
            </w:r>
          </w:p>
        </w:tc>
        <w:tc>
          <w:tcPr>
            <w:tcW w:w="739" w:type="dxa"/>
          </w:tcPr>
          <w:p>
            <w:pPr>
              <w:spacing w:line="312" w:lineRule="auto"/>
              <w:jc w:val="center"/>
              <w:rPr>
                <w:rFonts w:cs="Times New Roman"/>
                <w:b/>
                <w:bCs/>
                <w:sz w:val="26"/>
                <w:szCs w:val="26"/>
              </w:rPr>
            </w:pPr>
            <w:r>
              <w:rPr>
                <w:rFonts w:cs="Times New Roman"/>
                <w:b/>
                <w:bCs/>
                <w:sz w:val="26"/>
                <w:szCs w:val="26"/>
              </w:rPr>
              <w:t>A</w:t>
            </w:r>
          </w:p>
        </w:tc>
        <w:tc>
          <w:tcPr>
            <w:tcW w:w="739" w:type="dxa"/>
          </w:tcPr>
          <w:p>
            <w:pPr>
              <w:spacing w:line="312" w:lineRule="auto"/>
              <w:jc w:val="center"/>
              <w:rPr>
                <w:rFonts w:cs="Times New Roman"/>
                <w:b/>
                <w:bCs/>
                <w:sz w:val="26"/>
                <w:szCs w:val="26"/>
              </w:rPr>
            </w:pPr>
            <w:r>
              <w:rPr>
                <w:rFonts w:cs="Times New Roman"/>
                <w:b/>
                <w:bCs/>
                <w:sz w:val="26"/>
                <w:szCs w:val="26"/>
              </w:rPr>
              <w:t>B</w:t>
            </w:r>
          </w:p>
        </w:tc>
        <w:tc>
          <w:tcPr>
            <w:tcW w:w="694" w:type="dxa"/>
          </w:tcPr>
          <w:p>
            <w:pPr>
              <w:spacing w:line="312" w:lineRule="auto"/>
              <w:jc w:val="center"/>
              <w:rPr>
                <w:rFonts w:cs="Times New Roman"/>
                <w:b/>
                <w:bCs/>
                <w:sz w:val="26"/>
                <w:szCs w:val="26"/>
              </w:rPr>
            </w:pPr>
            <w:r>
              <w:rPr>
                <w:rFonts w:cs="Times New Roman"/>
                <w:b/>
                <w:bCs/>
                <w:sz w:val="26"/>
                <w:szCs w:val="26"/>
              </w:rPr>
              <w:t>A</w:t>
            </w:r>
          </w:p>
        </w:tc>
        <w:tc>
          <w:tcPr>
            <w:tcW w:w="694" w:type="dxa"/>
          </w:tcPr>
          <w:p>
            <w:pPr>
              <w:spacing w:line="312" w:lineRule="auto"/>
              <w:jc w:val="center"/>
              <w:rPr>
                <w:rFonts w:cs="Times New Roman"/>
                <w:b/>
                <w:bCs/>
                <w:sz w:val="26"/>
                <w:szCs w:val="26"/>
              </w:rPr>
            </w:pPr>
            <w:r>
              <w:rPr>
                <w:rFonts w:cs="Times New Roman"/>
                <w:b/>
                <w:bCs/>
                <w:sz w:val="26"/>
                <w:szCs w:val="26"/>
              </w:rPr>
              <w:t>A</w:t>
            </w:r>
          </w:p>
        </w:tc>
        <w:tc>
          <w:tcPr>
            <w:tcW w:w="694" w:type="dxa"/>
          </w:tcPr>
          <w:p>
            <w:pPr>
              <w:spacing w:line="312" w:lineRule="auto"/>
              <w:jc w:val="center"/>
              <w:rPr>
                <w:rFonts w:cs="Times New Roman"/>
                <w:b/>
                <w:bCs/>
                <w:sz w:val="26"/>
                <w:szCs w:val="26"/>
              </w:rPr>
            </w:pPr>
            <w:r>
              <w:rPr>
                <w:rFonts w:cs="Times New Roman"/>
                <w:b/>
                <w:bCs/>
                <w:sz w:val="26"/>
                <w:szCs w:val="26"/>
              </w:rPr>
              <w:t>A</w:t>
            </w:r>
          </w:p>
        </w:tc>
      </w:tr>
    </w:tbl>
    <w:p>
      <w:pP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PHẦN 2</w:t>
      </w:r>
    </w:p>
    <w:tbl>
      <w:tblPr>
        <w:tblW w:w="7700" w:type="dxa"/>
        <w:jc w:val="center"/>
        <w:tblLook w:val="04A0" w:firstRow="1" w:lastRow="0" w:firstColumn="1" w:lastColumn="0" w:noHBand="0" w:noVBand="1"/>
      </w:tblPr>
      <w:tblGrid>
        <w:gridCol w:w="679"/>
        <w:gridCol w:w="795"/>
        <w:gridCol w:w="679"/>
        <w:gridCol w:w="679"/>
        <w:gridCol w:w="795"/>
        <w:gridCol w:w="679"/>
        <w:gridCol w:w="679"/>
        <w:gridCol w:w="795"/>
        <w:gridCol w:w="679"/>
        <w:gridCol w:w="679"/>
        <w:gridCol w:w="795"/>
        <w:gridCol w:w="679"/>
        <w:gridCol w:w="222"/>
        <w:gridCol w:w="222"/>
        <w:gridCol w:w="222"/>
      </w:tblGrid>
      <w:tr>
        <w:trPr>
          <w:gridAfter w:val="3"/>
          <w:wAfter w:w="1540" w:type="dxa"/>
          <w:trHeight w:val="495"/>
          <w:jc w:val="center"/>
        </w:trPr>
        <w:tc>
          <w:tcPr>
            <w:tcW w:w="487" w:type="dxa"/>
            <w:tcBorders>
              <w:top w:val="single" w:sz="4" w:space="0" w:color="auto"/>
              <w:left w:val="single" w:sz="4" w:space="0" w:color="auto"/>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Câu</w:t>
            </w:r>
          </w:p>
        </w:tc>
        <w:tc>
          <w:tcPr>
            <w:tcW w:w="566"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Lệnh hỏi </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Câu</w:t>
            </w:r>
          </w:p>
        </w:tc>
        <w:tc>
          <w:tcPr>
            <w:tcW w:w="566"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Lệnh hỏi </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Câu</w:t>
            </w:r>
          </w:p>
        </w:tc>
        <w:tc>
          <w:tcPr>
            <w:tcW w:w="566"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Lệnh hỏi </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Câu</w:t>
            </w:r>
          </w:p>
        </w:tc>
        <w:tc>
          <w:tcPr>
            <w:tcW w:w="566"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Lệnh hỏi </w:t>
            </w:r>
          </w:p>
        </w:tc>
        <w:tc>
          <w:tcPr>
            <w:tcW w:w="487"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p>
        </w:tc>
      </w:tr>
      <w:tr>
        <w:trPr>
          <w:gridAfter w:val="3"/>
          <w:wAfter w:w="1540" w:type="dxa"/>
          <w:trHeight w:val="254"/>
          <w:jc w:val="center"/>
        </w:trPr>
        <w:tc>
          <w:tcPr>
            <w:tcW w:w="487" w:type="dxa"/>
            <w:tcBorders>
              <w:top w:val="nil"/>
              <w:left w:val="single" w:sz="4" w:space="0" w:color="auto"/>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3</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4</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r>
      <w:tr>
        <w:trPr>
          <w:gridAfter w:val="3"/>
          <w:wAfter w:w="1540" w:type="dxa"/>
          <w:trHeight w:val="254"/>
          <w:jc w:val="center"/>
        </w:trPr>
        <w:tc>
          <w:tcPr>
            <w:tcW w:w="487" w:type="dxa"/>
            <w:tcBorders>
              <w:top w:val="nil"/>
              <w:left w:val="single" w:sz="4" w:space="0" w:color="auto"/>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b</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r>
      <w:tr>
        <w:trPr>
          <w:gridAfter w:val="3"/>
          <w:wAfter w:w="1540" w:type="dxa"/>
          <w:trHeight w:val="254"/>
          <w:jc w:val="center"/>
        </w:trPr>
        <w:tc>
          <w:tcPr>
            <w:tcW w:w="487" w:type="dxa"/>
            <w:tcBorders>
              <w:top w:val="nil"/>
              <w:left w:val="single" w:sz="4" w:space="0" w:color="auto"/>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nil"/>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r>
      <w:tr>
        <w:trPr>
          <w:gridAfter w:val="3"/>
          <w:wAfter w:w="1540" w:type="dxa"/>
          <w:trHeight w:val="254"/>
          <w:jc w:val="center"/>
        </w:trPr>
        <w:tc>
          <w:tcPr>
            <w:tcW w:w="487" w:type="dxa"/>
            <w:tcBorders>
              <w:top w:val="nil"/>
              <w:left w:val="single" w:sz="4" w:space="0" w:color="auto"/>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c>
          <w:tcPr>
            <w:tcW w:w="487"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w:t>
            </w:r>
          </w:p>
        </w:tc>
        <w:tc>
          <w:tcPr>
            <w:tcW w:w="487"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w:t>
            </w:r>
          </w:p>
        </w:tc>
        <w:tc>
          <w:tcPr>
            <w:tcW w:w="566" w:type="dxa"/>
            <w:tcBorders>
              <w:top w:val="nil"/>
              <w:left w:val="nil"/>
              <w:bottom w:val="single" w:sz="4" w:space="0" w:color="auto"/>
              <w:right w:val="single" w:sz="4" w:space="0" w:color="auto"/>
            </w:tcBorders>
            <w:vAlign w:val="bottom"/>
            <w:hideMark/>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487" w:type="dxa"/>
            <w:tcBorders>
              <w:top w:val="nil"/>
              <w:left w:val="nil"/>
              <w:bottom w:val="single" w:sz="4" w:space="0" w:color="auto"/>
              <w:right w:val="single" w:sz="4" w:space="0" w:color="auto"/>
            </w:tcBorders>
            <w:vAlign w:val="bottom"/>
          </w:tcPr>
          <w:p>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w:t>
            </w:r>
          </w:p>
        </w:tc>
      </w:tr>
      <w:tr>
        <w:trPr>
          <w:trHeight w:val="254"/>
          <w:jc w:val="center"/>
        </w:trPr>
        <w:tc>
          <w:tcPr>
            <w:tcW w:w="487" w:type="dxa"/>
            <w:tcBorders>
              <w:top w:val="nil"/>
              <w:left w:val="nil"/>
              <w:bottom w:val="nil"/>
              <w:right w:val="nil"/>
            </w:tcBorders>
            <w:vAlign w:val="bottom"/>
            <w:hideMark/>
          </w:tcPr>
          <w:p>
            <w:pPr>
              <w:spacing w:after="0" w:line="240" w:lineRule="auto"/>
              <w:jc w:val="center"/>
              <w:rPr>
                <w:rFonts w:ascii="Times New Roman" w:eastAsia="Times New Roman" w:hAnsi="Times New Roman" w:cs="Times New Roman"/>
                <w:b/>
                <w:bCs/>
              </w:rPr>
            </w:pPr>
          </w:p>
        </w:tc>
        <w:tc>
          <w:tcPr>
            <w:tcW w:w="566"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566"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566"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566"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566" w:type="dxa"/>
            <w:tcBorders>
              <w:top w:val="nil"/>
              <w:left w:val="nil"/>
              <w:bottom w:val="nil"/>
              <w:right w:val="nil"/>
            </w:tcBorders>
            <w:vAlign w:val="bottom"/>
            <w:hideMark/>
          </w:tcPr>
          <w:p>
            <w:pPr>
              <w:spacing w:after="0" w:line="240" w:lineRule="auto"/>
              <w:rPr>
                <w:rFonts w:ascii="Times New Roman" w:eastAsia="Times New Roman" w:hAnsi="Times New Roman" w:cs="Times New Roman"/>
                <w:sz w:val="20"/>
                <w:szCs w:val="20"/>
              </w:rPr>
            </w:pPr>
          </w:p>
        </w:tc>
        <w:tc>
          <w:tcPr>
            <w:tcW w:w="487" w:type="dxa"/>
            <w:tcBorders>
              <w:top w:val="nil"/>
              <w:left w:val="nil"/>
              <w:bottom w:val="nil"/>
              <w:right w:val="nil"/>
            </w:tcBorders>
            <w:vAlign w:val="bottom"/>
          </w:tcPr>
          <w:p>
            <w:pPr>
              <w:spacing w:after="0" w:line="240" w:lineRule="auto"/>
              <w:rPr>
                <w:rFonts w:ascii="Times New Roman" w:eastAsia="Times New Roman" w:hAnsi="Times New Roman" w:cs="Times New Roman"/>
                <w:sz w:val="20"/>
                <w:szCs w:val="20"/>
              </w:rPr>
            </w:pPr>
          </w:p>
        </w:tc>
      </w:tr>
    </w:tbl>
    <w:p>
      <w:pPr>
        <w:spacing w:after="0" w:line="360" w:lineRule="auto"/>
        <w:jc w:val="center"/>
        <w:rPr>
          <w:rFonts w:ascii="Times New Roman" w:hAnsi="Times New Roman" w:cs="Times New Roman"/>
          <w:b/>
          <w:sz w:val="26"/>
          <w:szCs w:val="26"/>
        </w:rPr>
      </w:pPr>
    </w:p>
    <w:p>
      <w:pPr>
        <w:rPr>
          <w:rFonts w:ascii="Times New Roman" w:hAnsi="Times New Roman" w:cs="Times New Roman"/>
          <w:b/>
          <w:sz w:val="26"/>
          <w:szCs w:val="26"/>
        </w:rPr>
      </w:pPr>
      <w:r>
        <w:rPr>
          <w:rFonts w:ascii="Times New Roman" w:hAnsi="Times New Roman" w:cs="Times New Roman"/>
          <w:b/>
          <w:sz w:val="26"/>
          <w:szCs w:val="26"/>
        </w:rPr>
        <w:br w:type="page"/>
      </w:r>
    </w:p>
    <w:p>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LỜI GIẢI CHI TIẾT</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PHẦN I</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Những năm cuối thế kỉ XX và đầu thế kỉ XXI, Trung Quốc là nước có </w:t>
      </w:r>
      <w:r>
        <w:rPr>
          <w:rFonts w:ascii="Times New Roman" w:hAnsi="Times New Roman" w:cs="Times New Roman"/>
          <w:sz w:val="26"/>
          <w:szCs w:val="26"/>
          <w:lang w:val="en-US"/>
        </w:rPr>
        <w:t>vươn lên đứng đầu châu Á về kinh tế</w:t>
      </w:r>
      <w:r>
        <w:rPr>
          <w:rFonts w:ascii="Times New Roman" w:hAnsi="Times New Roman" w:cs="Times New Roman"/>
          <w:sz w:val="26"/>
          <w:szCs w:val="26"/>
        </w:rPr>
        <w:t>, căn cứ vào nội dung sách giáo khoa lịch sử 11. Chọn 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Căn cứ vào nội dung sách giáo khoa lịch sử 11 và tư liệu. Thắng lợi của phe Đồng minh đã đánh bại chủ nghĩa phát xít, kẻ thù của nhân dân các thuộc địa đã suy yếu, đây là cơ hội để đấu tranh giành độc lập. Chọn 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3:</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Căn cứ vào nội dung sách giáo khoa lịch sử 11. Chọn đáp án </w:t>
      </w:r>
      <w:r>
        <w:rPr>
          <w:rFonts w:ascii="Times New Roman" w:hAnsi="Times New Roman" w:cs="Times New Roman"/>
          <w:sz w:val="26"/>
          <w:szCs w:val="26"/>
          <w:lang w:val="en-US"/>
        </w:rPr>
        <w:t>C</w:t>
      </w:r>
      <w:r>
        <w:rPr>
          <w:rFonts w:ascii="Times New Roman" w:hAnsi="Times New Roman" w:cs="Times New Roman"/>
          <w:sz w:val="26"/>
          <w:szCs w:val="26"/>
        </w:rPr>
        <w:t>.</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4:</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11 và tư liệu. Người Việt vốn đã sớm quen với điều kiện thời tiết, tự nhiên trên quê hương. Chọn 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5:</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Chọn 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6:</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sz w:val="26"/>
          <w:szCs w:val="26"/>
        </w:rPr>
      </w:pPr>
      <w:r>
        <w:rPr>
          <w:rFonts w:ascii="Times New Roman" w:hAnsi="Times New Roman" w:cs="Times New Roman"/>
          <w:sz w:val="26"/>
          <w:szCs w:val="26"/>
        </w:rPr>
        <w:t>Căn cứ vào nội dung sách giáo khoa lịch sử 12 và tư liệu.  Chọn 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7:</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Căn cứ vào nội dung sách giáo khoa lịch sử 12 và tư liệu. Đáp án A sai vì xu thế toàn cầu hóa là hệ quả của cách mạng khoa học công nghệ, đáp án B, C sai vì 2 xu thế này xuất hiện sau khu ASEAN được thành lập. Chọn 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Câu 8:</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và tư liệu. Chọn 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9:</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pPr>
      <w:r>
        <w:rPr>
          <w:rFonts w:ascii="Times New Roman" w:hAnsi="Times New Roman" w:cs="Times New Roman"/>
          <w:sz w:val="26"/>
          <w:szCs w:val="26"/>
        </w:rPr>
        <w:t xml:space="preserve">Căn cứ vào nội dung sách giáo khoa lịch sử 12. Đối với </w:t>
      </w:r>
      <w:r>
        <w:rPr>
          <w:rFonts w:ascii="Times New Roman" w:hAnsi="Times New Roman" w:cs="Times New Roman"/>
          <w:sz w:val="26"/>
          <w:szCs w:val="26"/>
          <w:lang w:val="en-US"/>
        </w:rPr>
        <w:t xml:space="preserve">khu vực Đông Nam Á, sự phát triển </w:t>
      </w:r>
      <w:r>
        <w:rPr>
          <w:rFonts w:ascii="Times New Roman" w:hAnsi="Times New Roman" w:cs="Times New Roman"/>
          <w:sz w:val="26"/>
          <w:szCs w:val="26"/>
        </w:rPr>
        <w:t>ở quốc gia đó phải do</w:t>
      </w:r>
      <w:r>
        <w:rPr>
          <w:rFonts w:ascii="Times New Roman" w:hAnsi="Times New Roman" w:cs="Times New Roman"/>
          <w:sz w:val="26"/>
          <w:szCs w:val="26"/>
          <w:lang w:val="en-US"/>
        </w:rPr>
        <w:t xml:space="preserve"> quốc gia, dân tộc</w:t>
      </w:r>
      <w:r>
        <w:rPr>
          <w:rFonts w:ascii="Times New Roman" w:hAnsi="Times New Roman" w:cs="Times New Roman"/>
          <w:sz w:val="26"/>
          <w:szCs w:val="26"/>
        </w:rPr>
        <w:t>quyết định. Chọn 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10:</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Cs/>
          <w:sz w:val="26"/>
          <w:szCs w:val="26"/>
        </w:rPr>
      </w:pPr>
      <w:r>
        <w:rPr>
          <w:rFonts w:ascii="Times New Roman" w:hAnsi="Times New Roman" w:cs="Times New Roman"/>
          <w:sz w:val="26"/>
          <w:szCs w:val="26"/>
        </w:rPr>
        <w:t>Căn cứ vào nội dung sách giáo khoa lịch sử 12. Chọn 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11:</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Đáp án: A </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pPr>
      <w:r>
        <w:rPr>
          <w:rFonts w:ascii="Times New Roman" w:hAnsi="Times New Roman" w:cs="Times New Roman"/>
          <w:sz w:val="26"/>
          <w:szCs w:val="26"/>
        </w:rPr>
        <w:t>Căn cứ vào nội dung sách giáo khoa lịch sử 12.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12:</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pPr>
      <w:r>
        <w:rPr>
          <w:rFonts w:ascii="Times New Roman" w:hAnsi="Times New Roman" w:cs="Times New Roman"/>
          <w:sz w:val="26"/>
          <w:szCs w:val="26"/>
        </w:rPr>
        <w:t>Căn cứ vào nội dung sách giáo khoa lịch sử 12 và tư liệu. Ngày 18 tháng 12 năm 1946 Pháp gửi tối hậu thư buộc Việt Nam đầu hàng. Đứng trước tình thế nguy cấp, quyết định sự tồn vong của dân tộc, Đảng cộn sản Đông Dương đã quyết định tiến hành cuộc kháng chiến toàn quốc chống Pháp.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13:</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rPr>
      </w:pPr>
      <w:r>
        <w:rPr>
          <w:rFonts w:ascii="Times New Roman" w:hAnsi="Times New Roman" w:cs="Times New Roman"/>
          <w:sz w:val="26"/>
          <w:szCs w:val="26"/>
        </w:rPr>
        <w:t>Căn cứ vào nội dung sách giáo khoa lịch sử 12 và tư liệu. Khi kẻ thù xâm phạm vào chủ quyền thiêng liêng bất khả xâm phạm của nước Việt. Toàn dân Việt Nam sẽ đứng lên chống lại chúng, đây là truyền thống ngàn đời của dân tộc Việt Nam. Chọn 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14:</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Căn cứ vào nội dung sách giáo khoa lịch sử 12 và tư liệu. Chọn đáp án D.</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15:</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và tư liệu. Tập thể hóa nông nghiệp là quá trình phát triển kinh tế được thực hiện trước năm 1986.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Câu 16: </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pPr>
      <w:r>
        <w:rPr>
          <w:rFonts w:ascii="Times New Roman" w:hAnsi="Times New Roman" w:cs="Times New Roman"/>
          <w:sz w:val="26"/>
          <w:szCs w:val="26"/>
        </w:rPr>
        <w:t>Căn cứ vào nội dung sách giáo khoa lịch sử 12 và tư liệu. Đông Âu là thuật ngữ địa chính trị chỉ các nước xã hội chủ nghĩa ở châu Âu. Chọn 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17</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Căn cứ vào nội dung sách giáo khoa lịch sử 12 và tư liệu. Chọn đáp án A. </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18:</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và tư liệu. Kiên định mục tiêu, nguyên tắc, song cơ động, linh hoạt sách lược theo phương châm “dĩ bất biến, ứng vạn biến”. Đúng như Chủ tịch Hồ Chí Minh đã khẳng định “mục đích bất di bất dịch của ta vẫn là hòa bình, thống nhất, độc lập, dân chủ. Nguyên tắc của ta thì phải vững chắc, sách lược của ta thì linh hoạt”, trong đàm phán và thực thi Hiệp định Geneva, cái gốc “bất biến” là Việt Nam độc lập, thống nhất và toàn vẹn lãnh thổ. Đó là sợi chỉ đỏ xuyên suốt đến Hiệp định Paris 1973 sau này.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19:</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và tư liệu. Giai đoạn 1900 – 1911 quốc gia xã hội chủ nghĩa chưa xuất hiện trên thế giới. Chọn đáp án C.</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20:</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Căn cứ vào nội dung sách giáo khoa lịch sử 12 và tư liệu.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21:</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Căn cứ vào nội dung sách giáo khoa lịch sử 12 và tư liệu. Đáp án A sai vì Nguyễn Ái Quốc đến được với chủ nghĩa Mác Lê-nin sau một thời gian dài tìm hiểu và khảo sát. Đáp án C, sai vì Nguyễn </w:t>
      </w:r>
      <w:r>
        <w:rPr>
          <w:rFonts w:ascii="Times New Roman" w:hAnsi="Times New Roman" w:cs="Times New Roman"/>
          <w:sz w:val="26"/>
          <w:szCs w:val="26"/>
        </w:rPr>
        <w:lastRenderedPageBreak/>
        <w:t>Ái Quốc không đến với chủ nghĩa dân tộc. Đáp án D sai vì không phù hợp với thực tế lịch sử. Chọn đáp án B.</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22:</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pPr>
      <w:r>
        <w:rPr>
          <w:rFonts w:ascii="Times New Roman" w:hAnsi="Times New Roman" w:cs="Times New Roman"/>
          <w:sz w:val="26"/>
          <w:szCs w:val="26"/>
        </w:rPr>
        <w:t>Căn cứ vào nội dung sách giáo khoa lịch sử 12 và tư liệu. Trong quá trình thực hiện cải tổ Liên Xô đã chấp nhận đa nguyên, đa đảng từ đó trực tiếp đánh mất quyền lãnh đạo đối với đất nước Liên Xô. 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23:</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bCs/>
          <w:sz w:val="26"/>
          <w:szCs w:val="26"/>
        </w:rPr>
      </w:pPr>
      <w:r>
        <w:rPr>
          <w:rFonts w:ascii="Times New Roman" w:hAnsi="Times New Roman" w:cs="Times New Roman"/>
          <w:sz w:val="26"/>
          <w:szCs w:val="26"/>
        </w:rPr>
        <w:t>Căn cứ vào nội dung sách giáo khoa lịch sử 12 và tư liệu</w:t>
      </w:r>
      <w:r>
        <w:rPr>
          <w:rFonts w:ascii="Times New Roman" w:hAnsi="Times New Roman" w:cs="Times New Roman"/>
          <w:sz w:val="26"/>
          <w:szCs w:val="26"/>
          <w:shd w:val="clear" w:color="auto" w:fill="FFFFFF"/>
        </w:rPr>
        <w:t>.</w:t>
      </w:r>
      <w:r>
        <w:rPr>
          <w:rFonts w:ascii="Times New Roman" w:hAnsi="Times New Roman" w:cs="Times New Roman"/>
          <w:bCs/>
          <w:sz w:val="26"/>
          <w:szCs w:val="26"/>
        </w:rPr>
        <w:t xml:space="preserve"> Đáp án B sai vì đấu tranh nghị trường chỉ là biện pháp được thực hiện trong giai đoạn 1936 – 1939. Đáp án C là đường lối chiến lược của cách mạng Việt Nam giai đoạn 1954 – 1975. Đáp án D không đúng vì đối tượng thực hiện các hoạt động đối ngoại của Việt Nam từ 1945 – 1975 ở Đông Nam Á là các nước Đông Dương. </w:t>
      </w:r>
      <w:r>
        <w:rPr>
          <w:rFonts w:ascii="Times New Roman" w:hAnsi="Times New Roman" w:cs="Times New Roman"/>
          <w:sz w:val="26"/>
          <w:szCs w:val="26"/>
        </w:rPr>
        <w:t>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24:</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Lí giải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Căn cứ vào nội dung sách giáo khoa lịch sử 12 và tư liệu</w:t>
      </w:r>
      <w:r>
        <w:rPr>
          <w:rFonts w:ascii="Times New Roman" w:hAnsi="Times New Roman"/>
          <w:sz w:val="26"/>
        </w:rPr>
        <w:t xml:space="preserve">. Việt Nnam cần thúc đẩy nhanh quá trình xây dựng nền kinh tế tự chủ, hạn chế sự phụ thuộc từ bên ngoài. Tận dụng những tiềm năng của đất nước để tối ưu hóa nền sản xuất. </w:t>
      </w:r>
      <w:r>
        <w:rPr>
          <w:rFonts w:ascii="Times New Roman" w:hAnsi="Times New Roman" w:cs="Times New Roman"/>
          <w:sz w:val="26"/>
          <w:szCs w:val="26"/>
        </w:rPr>
        <w:t>Chọn đáp án A.</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PHẦN II</w:t>
      </w:r>
    </w:p>
    <w:p>
      <w:pPr>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Câu 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Đúng – Sai – Sai – Đúng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 Đúng, căn cứ vào nội dụng bảng tư liệu.</w:t>
      </w:r>
    </w:p>
    <w:p>
      <w:pPr>
        <w:spacing w:after="0" w:line="312" w:lineRule="auto"/>
        <w:jc w:val="both"/>
        <w:rPr>
          <w:rFonts w:ascii="Times New Roman" w:hAnsi="Times New Roman" w:cs="Times New Roman"/>
          <w:bCs/>
          <w:sz w:val="26"/>
          <w:szCs w:val="26"/>
        </w:rPr>
      </w:pPr>
      <w:r>
        <w:rPr>
          <w:rFonts w:ascii="Times New Roman" w:hAnsi="Times New Roman" w:cs="Times New Roman"/>
          <w:sz w:val="26"/>
          <w:szCs w:val="26"/>
        </w:rPr>
        <w:t xml:space="preserve">b) Sai vì </w:t>
      </w:r>
      <w:r>
        <w:rPr>
          <w:rFonts w:ascii="Times New Roman" w:hAnsi="Times New Roman" w:cs="Times New Roman"/>
          <w:bCs/>
          <w:sz w:val="26"/>
          <w:szCs w:val="26"/>
        </w:rPr>
        <w:t>đưa kháng chiến chống Mỹ từ tiến công bước sang tổng tiến công chiến lược là ý nghĩa của chiến thắng Tây Nguyên.</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Sai vì buộc Mỹ ký Hiệp định, chấm dứt chiến tranh ở Việt Nam là sau thất bại trong trận Điện Biên Phủ trên không Mỹ đã chấp nhận ký Hiệp định Paris.</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Đúng, vì thắng lợi của cuộc Tổng tiến công nổi dậy xuân 1975 đã đạp tan bộ máy chính quyền tay sai, thống nhất đất nước, đưa cả nước tiến lên xây dựng chủ nghĩa xã hội.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Câu 2</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Đúng – Đúng – Sai – Sai</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Đúng, căn cứ nội dung của đoạn tư liệu.</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lastRenderedPageBreak/>
        <w:t>b) Đúng, đây là nội dung quan trọng được đề cập đến trong văn kiện của các kỳ Đại hội Đảng từ 1986 đến nay.</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Sai, giáo dục quyết định sự phát triển kinh tế là không đúng.</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Sai vì khắc phục xong tình trạng mất cân đối về cấp học, hoàn thành cải cách giáo dục là không đúng với thực tế những gì đang diễn ra.</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Câu 3</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Đúng – Sai – Sai – Đúng </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Đúng vì căn cứ vào nội dung được thể hiện trong đoạn tư liệu.</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Sai, vì trong trong giai đoạn đầu của cuộc kháng chiến chống Mỹ Liên Xô viện trợ cho Việt Nam không nhiều, thái độ đối với Việt Nam cũng e dè, sự giúp đỡ của Liên Xô cho Việt Nam so với các nước không phải XHCN ở châu Á là khá khiêm tốn.</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Sai vì để đạt được những thành tựu xây dựng, phát triển kinh tế là do sự lãnh đạo của Đảng, sự cố gắng nỗ lực của nhân dân Việt Nam là yếu tố quyết định.</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Đúng, đây là thực tế lịch sử đã diễn ra trong cuộc kháng chiến chống Mỹ cứu nước của nhân dân Việt Nam.</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Câu 4</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Đúng – Sai – Đúng – Sai</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Đúng, vì căn cứ vào nội dung đoạn tư liệu.</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Sai, trật tự thế giới đa cực hình thành vào cuối những năm 80 đầu những năm 90 thế kỷ XX khi chiến tranh lạnh kết thúc.</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Đúng, sau chiến tranh lạnh các nước điều chỉnh chiến lược phát triển lấy kinh tế là trọng tâm, đối ngoại hòa bình, chú trọng hợp tác giữa các nước.</w:t>
      </w:r>
    </w:p>
    <w:p>
      <w:pPr>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Sai vì trong xu hướng hình thành trật tự thế giới “đa cực nhiều trung tâm”, yếu tố quyết định vị thế của các quốc gia là sức mạnh tổng hợp của mỗi quốc gia.</w:t>
      </w:r>
    </w:p>
    <w:p>
      <w:pPr>
        <w:spacing w:after="0" w:line="360" w:lineRule="auto"/>
        <w:jc w:val="both"/>
        <w:rPr>
          <w:rFonts w:ascii="Times New Roman" w:hAnsi="Times New Roman" w:cs="Times New Roman"/>
          <w:bCs/>
          <w:sz w:val="26"/>
          <w:szCs w:val="26"/>
        </w:rPr>
      </w:pPr>
    </w:p>
    <w:p>
      <w:pPr>
        <w:spacing w:after="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-----------HẾT-----------</w:t>
      </w:r>
    </w:p>
    <w:p>
      <w:pPr>
        <w:rPr>
          <w:lang w:val="en-US"/>
        </w:rPr>
      </w:pPr>
    </w:p>
    <w:sectPr>
      <w:pgSz w:w="12240" w:h="15840"/>
      <w:pgMar w:top="426" w:right="616"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2F4EF5-B1F1-4799-B081-E52833C8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6" w:lineRule="auto"/>
    </w:pPr>
    <w:rPr>
      <w:kern w:val="0"/>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pPr>
      <w:spacing w:after="0" w:line="240" w:lineRule="auto"/>
    </w:pPr>
    <w:rPr>
      <w:rFonts w:ascii="Times New Roman" w:hAnsi="Times New Roman"/>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99"/>
    <w:qFormat/>
    <w:pPr>
      <w:spacing w:after="0" w:line="240" w:lineRule="auto"/>
    </w:pPr>
    <w:rPr>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07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DNHTNguyetCVA@mslifetime.com Hoang</dc:creator>
  <cp:keywords/>
  <dc:description/>
  <cp:lastModifiedBy>Microsoft account</cp:lastModifiedBy>
  <cp:revision>12</cp:revision>
  <dcterms:created xsi:type="dcterms:W3CDTF">2025-04-02T02:32:00Z</dcterms:created>
  <dcterms:modified xsi:type="dcterms:W3CDTF">2026-04-08T15:24:00Z</dcterms:modified>
</cp:coreProperties>
</file>